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rPr>
          <w:rFonts w:hint="eastAsia" w:ascii="宋体" w:hAnsi="宋体" w:eastAsia="宋体" w:cs="宋体"/>
          <w:color w:val="000000"/>
          <w:kern w:val="2"/>
          <w:sz w:val="24"/>
          <w:szCs w:val="24"/>
          <w:lang w:val="en-US" w:eastAsia="zh-CN" w:bidi="ar"/>
        </w:rPr>
      </w:pPr>
      <w:bookmarkStart w:id="0" w:name="_GoBack"/>
      <w:bookmarkEnd w:id="0"/>
      <w:r>
        <w:rPr>
          <w:rFonts w:hint="eastAsia" w:ascii="宋体" w:hAnsi="宋体" w:eastAsia="宋体" w:cs="宋体"/>
          <w:color w:val="000000"/>
          <w:kern w:val="2"/>
          <w:sz w:val="44"/>
          <w:szCs w:val="44"/>
          <w:lang w:val="en-US" w:eastAsia="zh-CN" w:bidi="ar"/>
        </w:rPr>
        <w:t>《事业单位人事管理回避规定》</w:t>
      </w: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rPr>
          <w:rFonts w:hint="eastAsia" w:ascii="宋体" w:hAnsi="宋体" w:eastAsia="宋体" w:cs="宋体"/>
          <w:color w:val="000000"/>
          <w:kern w:val="2"/>
          <w:sz w:val="24"/>
          <w:szCs w:val="24"/>
          <w:lang w:val="en-US" w:eastAsia="zh-CN" w:bidi="ar"/>
        </w:rPr>
      </w:pPr>
      <w:r>
        <w:rPr>
          <w:rFonts w:hint="eastAsia"/>
          <w:sz w:val="30"/>
          <w:szCs w:val="30"/>
          <w:lang w:val="en-US" w:eastAsia="zh-CN"/>
        </w:rPr>
        <w:t>人社部规【2019】1号</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第一章  总则</w:t>
      </w: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第一条 为规范事业单位人事管理工作，维护人事管理公平公正，根据《事业单位人事管理条例》及有关法律法规，制定本规定。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第三条 本规定所称事业单位人事管理回避包括岗位回避和履职回避。</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第四条 事业单位人事管理工作所有参与方以及可能影响公正的特定关系人需要回避的，适用本规定。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事业单位领导人员回避按照本规定执行，法律法规另有规定的，从其规定。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第五条 事业单位、主管部门、事业单位人事综合管理部门按照干部人事管理权限，负责事业单位人事管理回避的执行和监督。</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第二章  岗位回避</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（一）夫妻关系；</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（二）直系血亲关系，包括祖父母、外祖父母、父母、子女、孙子女、外孙子女；</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（三）三代以内旁系血亲关系，包括叔伯姑舅姨、兄弟姐妹、堂兄弟姐妹、表兄弟姐妹、侄子女、甥子女；</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（四）近姻亲关系，包括配偶的父母、配偶的兄弟姐妹及其配偶、子女的配偶及子女配偶的父母、三代以内旁系血亲的配偶；</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（五）其他亲属关系，包括养父母子女、形成抚养关系的继父母子女及由此形成的直系血亲、三代以内旁系血亲和近姻亲关系。</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前款所称同一事业单位，是指依法登记的同一事业单位法人。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第七条 本规定所称直接上下级领导关系包括：</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（一）领导班子正职与副职；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（二）同一内设机构正职与副职；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（三）上级正职、副职与下级正职；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（四）单位无内设机构的，其正职、副职与其他管理人员以及从事审计、财务工作的专业技术人员；</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（五）内设机构无下一级单位的，其正职、副职与其他管理人员以及从事审计、财务工作的专业技术人员。</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第八条 事业单位工作人员岗位回避按照以下程序办理：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（一）本人提出回避申请，或者有关单位、人员提出回避要求。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（二）所在单位或者主管部门按照干部人事管理权限在1个月内作出回避决定。作出回避决定前，应当听取需要回避人员及相关人员的意见。</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（三）回避决定作出后，及时通知申请人，需要回避的，应当自回避决定作出之日起1个月内调整至相应岗位，并变更或者重新订立聘用合同。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第九条 岗位等级不同的一般由岗位等级较低的一方回避；岗位等级相同或者岗位类别不同的，根据工作需要和实际情况决定其中一方回避。</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第十条 因地域、专业、工作性质特殊等因素，需要灵活执行岗位回避政策的，可由省级以上事业单位人事综合管理部门、中央和国家机关各部门结合实际作出具体规定。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第三章  履职回避</w:t>
      </w: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第十一条 事业单位工作人员应当回避的履职活动包括：</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（一）岗位设置、公开招聘、聘用解聘（任免）、考核考察、奖励、处分、交流、人事争议处理、出国（境）审批；</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（二）人事考试、职称评审、人才评价；</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（三）招生考试、项目评审、成果评选、资金审批与监管；</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（四）其他应当回避的履职活动。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第十二条 事业单位工作人员履行第十一条所列职责时，有下列情形之一的，应当回避，不得参加相关调查、考察、讨论、评议、投票、评分、审核、决定等活动，也不得以任何方式施加影响：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（一）涉及本人利害关系的；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（二）涉及与本人有本规定第六条所列亲属关系人员的利害关系的；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（三）其他可能影响公正履行职责的。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第十三条 事业单位工作人员履职回避按照以下程序办理：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（一）本人或利害关系人提出回避申请，或者有关单位提出回避要求。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（三）根据回避决定需要回避的，应当自回避决定作出之日起退出相关工作。</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回避决定应当及时作出。回避决定作出前，本人可视情况确定是否先行退出相关履职活动。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第四章  管理与监督</w:t>
      </w: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第十五条 按照干部人事管理权限应当由事业单位作出或者授权作出回避决定的，特殊情况下，主管部门或者事业单位人事综合管理部门可以直接作出。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第十六条 事业单位工作人员必须服从回避决定，无正当理由拒不服从的，视情节轻重依法依规给予组织处理或处分。所在单位、主管部门负责督促回避决定落实到位。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事业单位工作人员应当主动报告应回避的情形。有需要回避的情形不及时报告或者有意隐瞒的，予以批评教育；造成不良后果的，依法依规给予组织处理或处分。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第十八条 由于相关人员隐瞒应当回避情形，造成工作结果不公正的，按照国家有关规定取消或者撤销获取的资质、资格、荣誉、奖金、学籍、岗位、项目、资金等。</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第十九条 事业单位及其主管部门对拟新进人员和拟调整岗位人员，应当依据本规定严格审查把关，避免形成回避关系。对因婚姻、岗位变化等新形成的回避关系，应当及时予以调整。</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事业单位违反本规定的，由同级事业单位人事综合管理部门或者主管部门责令限期改正；逾期不改正的，按照干部人事管理权限对负有领导责任和直接责任的人员依法依规给予组织处理或处分。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第二十条 对个人、组织据实反映本规定所列各类需要回避情形的，有关单位、部门应当按照干部人事管理权限及时处理。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第五章  附则</w:t>
      </w: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第二十一条 主管部门对所属事业单位实施人事管理工作需要回避的，参照本规定执行，法律法规另有规定的从其规定。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第二十二条 机关工勤人员的回避，参照本规定执行。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第二十三条 本规定由中共中央组织部、人力资源社会保障部负责解释。</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第二十四条 本规定自2020年1月1日起施行。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NWUzOTMwNzczYTQ1MWE5NjRlNDVhYWNmM2Y2ZDUifQ=="/>
  </w:docVars>
  <w:rsids>
    <w:rsidRoot w:val="00000000"/>
    <w:rsid w:val="02063C10"/>
    <w:rsid w:val="6E8F11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style>
  <w:style w:type="character" w:styleId="5">
    <w:name w:val="HTML Cite"/>
    <w:basedOn w:val="3"/>
    <w:qFormat/>
    <w:uiPriority w:val="0"/>
  </w:style>
  <w:style w:type="character" w:customStyle="1" w:styleId="6">
    <w:name w:val="bsharetext"/>
    <w:basedOn w:val="3"/>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2632</Words>
  <Characters>2638</Characters>
  <Lines>0</Lines>
  <Paragraphs>0</Paragraphs>
  <TotalTime>3</TotalTime>
  <ScaleCrop>false</ScaleCrop>
  <LinksUpToDate>false</LinksUpToDate>
  <CharactersWithSpaces>2678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hp8</dc:creator>
  <cp:lastModifiedBy>汤芳</cp:lastModifiedBy>
  <dcterms:modified xsi:type="dcterms:W3CDTF">2022-10-14T02:18:52Z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56FC02515CB84D7BB68B2A4761144AF4</vt:lpwstr>
  </property>
</Properties>
</file>